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ÖZGEÇM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İŞ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  <w:tab/>
        <w:t xml:space="preserve">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 Soyadı</w:t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MUSTAFA ERG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  <w:tab/>
        <w:t xml:space="preserve">Unvan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ğretim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Üyesi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9"/>
        <w:gridCol w:w="3543"/>
        <w:gridCol w:w="4140"/>
        <w:gridCol w:w="1247"/>
      </w:tblGrid>
      <w:tr>
        <w:trPr>
          <w:trHeight w:val="986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Derece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Alan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Üniversite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ıl</w:t>
            </w:r>
          </w:p>
        </w:tc>
      </w:tr>
      <w:tr>
        <w:trPr>
          <w:trHeight w:val="153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Lisans 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İktisadi ve İdari Bilimler Fak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İşletme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önü Üniversitesi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1995-2000</w:t>
            </w:r>
          </w:p>
        </w:tc>
      </w:tr>
      <w:tr>
        <w:trPr>
          <w:trHeight w:val="298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Y. Lisans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Fen Bilimleri Enstitüsü/ Yönetim Bili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şim Sistemleri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Sakarya Üniversitesi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2011-2012</w:t>
            </w:r>
          </w:p>
        </w:tc>
      </w:tr>
      <w:tr>
        <w:trPr>
          <w:trHeight w:val="161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Doktora 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Fen Bilimleri Enstitüsü/ Uzaktan Alg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ılama ve Coğrafi Bilgi Sistemleri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Anadolu Üniversitesi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2013-2017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 </w:t>
        <w:tab/>
        <w:t xml:space="preserve">Yay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ınlar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3.1. Uluslararas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 diğer hakemli dergilerde yayınlanan makaleler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Altinirmak, S., Okoth, B., Ergun, M., ve Karamasa, C. (2017). ANALYZING MOBILE BANKING QUALITY FACTORS UNDER NEUTROSOPHIC SET PERSPECTIVE: A CASE STUDY OF TURKEY.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Journal of Economics Finance and Accounting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(4), 354-367. 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 Ulusal hakemli dergilerde yay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ınlanan makaleler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Altinirmak, S., Ergun, M., &amp; Karamasa, C. (2017). </w:t>
      </w: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Implementation of The Fuzzy Dematel Method in Higher Education Course Selection: The Case of Eski</w:t>
      </w: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şehir Vocational School. 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Atatürk Üniversitesi Sosyal Bilimler Enstitüsü Dergisi, Aral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ık 2017 21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3"/>
          <w:shd w:fill="auto" w:val="clear"/>
        </w:rPr>
        <w:t xml:space="preserve">(4):1597-1614 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  <w:t xml:space="preserve">4.           Projeler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KONUMSAL PAZARLAMA KAPSAMINDA KONUMA DAYALI DEMOGRAF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İK VE SOSYO EKONOMİK SEGMENTASYON ESKİŞEHİR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ÖRNE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Ğİ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.2016(Anadolu Üniversitesi Bilimsel Ara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t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rma Projesi- Bütçe: 45.005 TL)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